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52" w:rsidRDefault="00844F52">
      <w:r>
        <w:rPr>
          <w:noProof/>
          <w:lang w:eastAsia="en-CA"/>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1270</wp:posOffset>
                </wp:positionV>
                <wp:extent cx="5768975" cy="933450"/>
                <wp:effectExtent l="0" t="0" r="2222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933450"/>
                        </a:xfrm>
                        <a:prstGeom prst="rect">
                          <a:avLst/>
                        </a:prstGeom>
                        <a:solidFill>
                          <a:srgbClr val="FFFFFF"/>
                        </a:solidFill>
                        <a:ln w="9525">
                          <a:solidFill>
                            <a:srgbClr val="000000"/>
                          </a:solidFill>
                          <a:miter lim="800000"/>
                          <a:headEnd/>
                          <a:tailEnd/>
                        </a:ln>
                      </wps:spPr>
                      <wps:txbx>
                        <w:txbxContent>
                          <w:p w:rsidR="00844F52" w:rsidRDefault="00844F52" w:rsidP="00844F52"/>
                          <w:p w:rsidR="00844F52" w:rsidRDefault="00844F52" w:rsidP="00844F52">
                            <w:pPr>
                              <w:rPr>
                                <w:color w:val="000000"/>
                                <w:lang w:eastAsia="en-CA"/>
                              </w:rPr>
                            </w:pPr>
                            <w:r>
                              <w:rPr>
                                <w:color w:val="000000"/>
                                <w:lang w:eastAsia="en-CA"/>
                              </w:rPr>
                              <w:t>“The art of government consists of making two-thirds of a nation pay all for the benefit of the other third.”</w:t>
                            </w:r>
                          </w:p>
                          <w:p w:rsidR="00844F52" w:rsidRPr="00DD1CCC" w:rsidRDefault="00844F52" w:rsidP="00844F52">
                            <w:pPr>
                              <w:jc w:val="right"/>
                              <w:rPr>
                                <w:color w:val="000000"/>
                                <w:lang w:eastAsia="en-CA"/>
                              </w:rPr>
                            </w:pPr>
                            <w:r>
                              <w:rPr>
                                <w:color w:val="000000"/>
                                <w:lang w:eastAsia="en-CA"/>
                              </w:rPr>
                              <w:t>- Voltaire</w:t>
                            </w:r>
                          </w:p>
                          <w:p w:rsidR="00844F52" w:rsidRDefault="00844F52" w:rsidP="00844F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pt;width:454.25pt;height:7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kJgIAAEcEAAAOAAAAZHJzL2Uyb0RvYy54bWysU8GO0zAQvSPxD5bvNG232bZR09WqSxHS&#10;AisWPsBxnMTC8Zix27R8PROnLV3ghPDB8njGz2/ezKzuDq1he4Veg835ZDTmTFkJpbZ1zr9+2b5Z&#10;cOaDsKUwYFXOj8rzu/XrV6vOZWoKDZhSISMQ67PO5bwJwWVJ4mWjWuFH4JQlZwXYikAm1kmJoiP0&#10;1iTT8fg26QBLhyCV93T7MDj5OuJXlZLhU1V5FZjJOXELcce4F/2erFciq1G4RssTDfEPLFqhLX16&#10;gXoQQbAd6j+gWi0RPFRhJKFNoKq0VDEHymYy/i2b50Y4FXMhcby7yOT/H6z8uH9CpkuqHWdWtFSi&#10;zySasLVRbNLL0zmfUdSze8I+Qe8eQX7zzMKmoSh1jwhdo0RJpGJ88uJBb3h6yoruA5SELnYBolKH&#10;CtsekDRgh1iQ46Ug6hCYpMt0frtYzlPOJPmWNzezNFYsEdn5tUMf3iloWX/IORL3iC72jz4Qewo9&#10;h0T2YHS51cZEA+tiY5DtBTXHNq4+YXrir8OMZR39nk7TiPzC568hxnH9DaLVgbrc6Dbni0uQyHrZ&#10;3toy9mAQ2gxn+t9YonGWbihBOBSHUzUKKI+kKMLQzTR9dGgAf3DWUSfn3H/fCVScmfeWqrKczGZ9&#10;60djls6nZOC1p7j2CCsJKueBs+G4CcO47BzquqGfJlEGC/dUyUpHkXuqA6sTb+rWKORpsvpxuLZj&#10;1K/5X/8EAAD//wMAUEsDBBQABgAIAAAAIQBu05YB2wAAAAUBAAAPAAAAZHJzL2Rvd25yZXYueG1s&#10;TI/NTsMwEITvSLyDtUjcqEP4a0OcCoGKxLFNL9w28ZIE4nUUO23g6VlO5Tia0cw3+Xp2vTrQGDrP&#10;Bq4XCSji2tuOGwP7cnO1BBUissXeMxn4pgDr4vwsx8z6I2/psIuNkhIOGRpoYxwyrUPdksOw8AOx&#10;eB9+dBhFjo22Ix6l3PU6TZJ77bBjWWhxoOeW6q/d5AxUXbrHn235mrjV5ia+zeXn9P5izOXF/PQI&#10;KtIcT2H4wxd0KISp8hPboHoDciQaSEGJt0qWd6AqCd0+pKCLXP+nL34BAAD//wMAUEsBAi0AFAAG&#10;AAgAAAAhALaDOJL+AAAA4QEAABMAAAAAAAAAAAAAAAAAAAAAAFtDb250ZW50X1R5cGVzXS54bWxQ&#10;SwECLQAUAAYACAAAACEAOP0h/9YAAACUAQAACwAAAAAAAAAAAAAAAAAvAQAAX3JlbHMvLnJlbHNQ&#10;SwECLQAUAAYACAAAACEAxvfzJCYCAABHBAAADgAAAAAAAAAAAAAAAAAuAgAAZHJzL2Uyb0RvYy54&#10;bWxQSwECLQAUAAYACAAAACEAbtOWAdsAAAAFAQAADwAAAAAAAAAAAAAAAACABAAAZHJzL2Rvd25y&#10;ZXYueG1sUEsFBgAAAAAEAAQA8wAAAIgFAAAAAA==&#10;">
                <v:textbox>
                  <w:txbxContent>
                    <w:p w:rsidR="00844F52" w:rsidRDefault="00844F52" w:rsidP="00844F52"/>
                    <w:p w:rsidR="00844F52" w:rsidRDefault="00844F52" w:rsidP="00844F52">
                      <w:pPr>
                        <w:rPr>
                          <w:color w:val="000000"/>
                          <w:lang w:eastAsia="en-CA"/>
                        </w:rPr>
                      </w:pPr>
                      <w:r>
                        <w:rPr>
                          <w:color w:val="000000"/>
                          <w:lang w:eastAsia="en-CA"/>
                        </w:rPr>
                        <w:t>“The art of government consists of making two-thirds of a nation pay all for the benefit of the other third.”</w:t>
                      </w:r>
                    </w:p>
                    <w:p w:rsidR="00844F52" w:rsidRPr="00DD1CCC" w:rsidRDefault="00844F52" w:rsidP="00844F52">
                      <w:pPr>
                        <w:jc w:val="right"/>
                        <w:rPr>
                          <w:color w:val="000000"/>
                          <w:lang w:eastAsia="en-CA"/>
                        </w:rPr>
                      </w:pPr>
                      <w:r>
                        <w:rPr>
                          <w:color w:val="000000"/>
                          <w:lang w:eastAsia="en-CA"/>
                        </w:rPr>
                        <w:t>- Voltaire</w:t>
                      </w:r>
                    </w:p>
                    <w:p w:rsidR="00844F52" w:rsidRDefault="00844F52" w:rsidP="00844F52">
                      <w:pPr>
                        <w:jc w:val="center"/>
                      </w:pPr>
                    </w:p>
                  </w:txbxContent>
                </v:textbox>
                <w10:wrap anchorx="margin"/>
              </v:rect>
            </w:pict>
          </mc:Fallback>
        </mc:AlternateContent>
      </w:r>
    </w:p>
    <w:p w:rsidR="00844F52" w:rsidRPr="00844F52" w:rsidRDefault="00844F52" w:rsidP="00844F52"/>
    <w:p w:rsidR="00844F52" w:rsidRPr="00844F52" w:rsidRDefault="00844F52" w:rsidP="00844F52"/>
    <w:p w:rsidR="00844F52" w:rsidRPr="00844F52" w:rsidRDefault="00844F52" w:rsidP="00844F52"/>
    <w:p w:rsidR="00844F52" w:rsidRPr="00844F52" w:rsidRDefault="00844F52" w:rsidP="00844F52"/>
    <w:p w:rsidR="00844F52" w:rsidRPr="00844F52" w:rsidRDefault="00844F52" w:rsidP="00844F52"/>
    <w:p w:rsidR="00844F52" w:rsidRPr="00844F52" w:rsidRDefault="00844F52" w:rsidP="00844F52"/>
    <w:p w:rsidR="00844F52" w:rsidRDefault="00844F52" w:rsidP="00844F52"/>
    <w:p w:rsidR="00844F52" w:rsidRDefault="00844F52" w:rsidP="00844F52">
      <w:pPr>
        <w:pBdr>
          <w:top w:val="single" w:sz="4" w:space="1" w:color="auto"/>
          <w:left w:val="single" w:sz="4" w:space="4" w:color="auto"/>
          <w:bottom w:val="single" w:sz="4" w:space="1" w:color="auto"/>
          <w:right w:val="single" w:sz="4" w:space="4" w:color="auto"/>
        </w:pBdr>
        <w:rPr>
          <w:color w:val="000000"/>
          <w:lang w:eastAsia="en-CA"/>
        </w:rPr>
      </w:pPr>
      <w:r>
        <w:rPr>
          <w:color w:val="000000"/>
          <w:lang w:eastAsia="en-CA"/>
        </w:rPr>
        <w:t>“It’s true, I am trying to put Quebec in its place – and the place of Quebec is in Canada.”</w:t>
      </w:r>
    </w:p>
    <w:p w:rsidR="00844F52" w:rsidRDefault="00844F52" w:rsidP="00844F52">
      <w:pPr>
        <w:pBdr>
          <w:top w:val="single" w:sz="4" w:space="1" w:color="auto"/>
          <w:left w:val="single" w:sz="4" w:space="4" w:color="auto"/>
          <w:bottom w:val="single" w:sz="4" w:space="1" w:color="auto"/>
          <w:right w:val="single" w:sz="4" w:space="4" w:color="auto"/>
        </w:pBdr>
        <w:jc w:val="right"/>
        <w:rPr>
          <w:color w:val="000000"/>
          <w:lang w:eastAsia="en-CA"/>
        </w:rPr>
      </w:pPr>
    </w:p>
    <w:p w:rsidR="00844F52" w:rsidRPr="00401959" w:rsidRDefault="00844F52" w:rsidP="00844F52">
      <w:pPr>
        <w:pBdr>
          <w:top w:val="single" w:sz="4" w:space="1" w:color="auto"/>
          <w:left w:val="single" w:sz="4" w:space="4" w:color="auto"/>
          <w:bottom w:val="single" w:sz="4" w:space="1" w:color="auto"/>
          <w:right w:val="single" w:sz="4" w:space="4" w:color="auto"/>
        </w:pBdr>
        <w:jc w:val="right"/>
        <w:rPr>
          <w:color w:val="000000"/>
          <w:lang w:eastAsia="en-CA"/>
        </w:rPr>
      </w:pPr>
      <w:r>
        <w:rPr>
          <w:color w:val="000000"/>
          <w:lang w:eastAsia="en-CA"/>
        </w:rPr>
        <w:t>- Pierre Trudeau, on the Quebec separatism movement, June 25, 1968</w:t>
      </w:r>
    </w:p>
    <w:p w:rsidR="00844F52" w:rsidRDefault="00844F52" w:rsidP="00844F52">
      <w:pPr>
        <w:ind w:firstLine="720"/>
      </w:pPr>
    </w:p>
    <w:p w:rsidR="00844F52" w:rsidRPr="00844F52" w:rsidRDefault="00844F52" w:rsidP="00844F52"/>
    <w:p w:rsidR="00844F52" w:rsidRDefault="00844F52" w:rsidP="00844F52"/>
    <w:p w:rsidR="00844F52" w:rsidRDefault="00844F52" w:rsidP="00844F52">
      <w:pPr>
        <w:pBdr>
          <w:top w:val="single" w:sz="4" w:space="1" w:color="auto"/>
          <w:left w:val="single" w:sz="4" w:space="4" w:color="auto"/>
          <w:bottom w:val="single" w:sz="4" w:space="1" w:color="auto"/>
          <w:right w:val="single" w:sz="4" w:space="4" w:color="auto"/>
        </w:pBdr>
        <w:rPr>
          <w:color w:val="000000"/>
          <w:lang w:eastAsia="en-CA"/>
        </w:rPr>
      </w:pPr>
      <w:r>
        <w:rPr>
          <w:color w:val="000000"/>
          <w:lang w:eastAsia="en-CA"/>
        </w:rPr>
        <w:t>“There is Ontario patriotism, Quebec patriotism, or Western patriotism; each one is based on the hope that it will swallow the others...but there is no such thing as Canadian patriotism, and we can never have a Canadian nation when there is no Canadian patriotism.”</w:t>
      </w:r>
      <w:r w:rsidRPr="00401959">
        <w:rPr>
          <w:color w:val="000000"/>
          <w:lang w:eastAsia="en-CA"/>
        </w:rPr>
        <w:t xml:space="preserve"> </w:t>
      </w:r>
      <w:r w:rsidRPr="00401959">
        <w:rPr>
          <w:color w:val="000000"/>
          <w:lang w:eastAsia="en-CA"/>
        </w:rPr>
        <w:br/>
      </w:r>
    </w:p>
    <w:p w:rsidR="00844F52" w:rsidRPr="00401959" w:rsidRDefault="00844F52" w:rsidP="00844F52">
      <w:pPr>
        <w:pBdr>
          <w:top w:val="single" w:sz="4" w:space="1" w:color="auto"/>
          <w:left w:val="single" w:sz="4" w:space="4" w:color="auto"/>
          <w:bottom w:val="single" w:sz="4" w:space="1" w:color="auto"/>
          <w:right w:val="single" w:sz="4" w:space="4" w:color="auto"/>
        </w:pBdr>
        <w:jc w:val="right"/>
        <w:rPr>
          <w:color w:val="000000"/>
          <w:lang w:eastAsia="en-CA"/>
        </w:rPr>
      </w:pPr>
      <w:r w:rsidRPr="00401959">
        <w:rPr>
          <w:color w:val="000000"/>
          <w:lang w:eastAsia="en-CA"/>
        </w:rPr>
        <w:t>- Henri Bourassa</w:t>
      </w:r>
    </w:p>
    <w:p w:rsidR="00844F52" w:rsidRDefault="00844F52" w:rsidP="00844F52">
      <w:pPr>
        <w:ind w:firstLine="720"/>
      </w:pPr>
    </w:p>
    <w:p w:rsidR="00844F52" w:rsidRDefault="00844F52" w:rsidP="00844F52"/>
    <w:p w:rsidR="00844F52" w:rsidRDefault="00844F52" w:rsidP="00844F52">
      <w:pPr>
        <w:pBdr>
          <w:top w:val="single" w:sz="4" w:space="1" w:color="auto"/>
          <w:left w:val="single" w:sz="4" w:space="4" w:color="auto"/>
          <w:bottom w:val="single" w:sz="4" w:space="1" w:color="auto"/>
          <w:right w:val="single" w:sz="4" w:space="4" w:color="auto"/>
        </w:pBdr>
      </w:pPr>
      <w:proofErr w:type="spellStart"/>
      <w:r>
        <w:t>Baltej</w:t>
      </w:r>
      <w:proofErr w:type="spellEnd"/>
      <w:r>
        <w:t xml:space="preserve"> Singh </w:t>
      </w:r>
      <w:proofErr w:type="spellStart"/>
      <w:r>
        <w:t>Dhillon</w:t>
      </w:r>
      <w:proofErr w:type="spellEnd"/>
      <w:r>
        <w:t xml:space="preserve">, a </w:t>
      </w:r>
      <w:proofErr w:type="spellStart"/>
      <w:r>
        <w:t>Malyasian</w:t>
      </w:r>
      <w:proofErr w:type="spellEnd"/>
      <w:r>
        <w:t xml:space="preserve"> Sikh, was refused entry into the RCMP because he refused to remove his turban.  Politicians stepped around the issue.  Legionnaires and other Canadians rallied to have the traditional dress - Stetson hat – preserved.</w:t>
      </w:r>
    </w:p>
    <w:p w:rsidR="00844F52" w:rsidRDefault="00844F52" w:rsidP="00844F52">
      <w:pPr>
        <w:pBdr>
          <w:top w:val="single" w:sz="4" w:space="1" w:color="auto"/>
          <w:left w:val="single" w:sz="4" w:space="4" w:color="auto"/>
          <w:bottom w:val="single" w:sz="4" w:space="1" w:color="auto"/>
          <w:right w:val="single" w:sz="4" w:space="4" w:color="auto"/>
        </w:pBdr>
      </w:pPr>
      <w:r>
        <w:t xml:space="preserve"> </w:t>
      </w:r>
      <w:r>
        <w:br/>
      </w:r>
      <w:proofErr w:type="spellStart"/>
      <w:r>
        <w:t>Baltej</w:t>
      </w:r>
      <w:proofErr w:type="spellEnd"/>
      <w:r>
        <w:t xml:space="preserve"> Singh </w:t>
      </w:r>
      <w:proofErr w:type="spellStart"/>
      <w:r>
        <w:t>Dhillon</w:t>
      </w:r>
      <w:proofErr w:type="spellEnd"/>
      <w:r>
        <w:t xml:space="preserve"> is more than six feet tall, but for more than 300 000 Sikhs in Canada he represents a much larger figure.  </w:t>
      </w:r>
    </w:p>
    <w:p w:rsidR="00844F52" w:rsidRDefault="00844F52" w:rsidP="00844F52">
      <w:pPr>
        <w:pBdr>
          <w:top w:val="single" w:sz="4" w:space="1" w:color="auto"/>
          <w:left w:val="single" w:sz="4" w:space="4" w:color="auto"/>
          <w:bottom w:val="single" w:sz="4" w:space="1" w:color="auto"/>
          <w:right w:val="single" w:sz="4" w:space="4" w:color="auto"/>
        </w:pBdr>
      </w:pPr>
      <w:r w:rsidRPr="00B37ACD">
        <w:br/>
      </w:r>
      <w:r>
        <w:t xml:space="preserve">This proud Sikh, a real fighter, emerged victorious in 1990 – despite death threats from his opponents – after he won his ideological battle that began in 1988.  There were a sea of protests that saw more than 195,000 Canadians sign petitions against the RCMP officer wearing </w:t>
      </w:r>
      <w:proofErr w:type="spellStart"/>
      <w:r>
        <w:t>hsi</w:t>
      </w:r>
      <w:proofErr w:type="spellEnd"/>
      <w:r>
        <w:t xml:space="preserve"> turban.  Opponents even took their cause to the Supreme Court of Canada.  </w:t>
      </w:r>
    </w:p>
    <w:p w:rsidR="00844F52" w:rsidRDefault="00844F52" w:rsidP="00844F52">
      <w:pPr>
        <w:pBdr>
          <w:top w:val="single" w:sz="4" w:space="1" w:color="auto"/>
          <w:left w:val="single" w:sz="4" w:space="4" w:color="auto"/>
          <w:bottom w:val="single" w:sz="4" w:space="1" w:color="auto"/>
          <w:right w:val="single" w:sz="4" w:space="4" w:color="auto"/>
        </w:pBdr>
      </w:pPr>
      <w:r w:rsidRPr="00B37ACD">
        <w:br/>
      </w:r>
      <w:r>
        <w:t>The Sikh in shining armour continues to inspire thousands of young Sikhs who dream of joining the RCMP.</w:t>
      </w:r>
    </w:p>
    <w:p w:rsidR="00230328" w:rsidRDefault="00932004" w:rsidP="00844F52"/>
    <w:p w:rsidR="00844F52" w:rsidRDefault="00844F52" w:rsidP="00844F52"/>
    <w:p w:rsidR="00844F52" w:rsidRDefault="00844F52" w:rsidP="00844F52">
      <w:pPr>
        <w:pBdr>
          <w:top w:val="single" w:sz="4" w:space="1" w:color="auto"/>
          <w:left w:val="single" w:sz="4" w:space="4" w:color="auto"/>
          <w:bottom w:val="single" w:sz="4" w:space="1" w:color="auto"/>
          <w:right w:val="single" w:sz="4" w:space="4" w:color="auto"/>
        </w:pBdr>
        <w:spacing w:after="240"/>
        <w:rPr>
          <w:color w:val="000000"/>
          <w:lang w:eastAsia="en-CA"/>
        </w:rPr>
      </w:pPr>
      <w:r>
        <w:rPr>
          <w:color w:val="000000"/>
          <w:lang w:eastAsia="en-CA"/>
        </w:rPr>
        <w:t>“Americans should never underestimate the constant pressure on Canada that the mere presence of the United States has created.  We are different people than you and we are different because of you.  Living beside you is in many ways like sleeping with an elephant.  No matter how friendly and mild-mannered the animal is, we are affected by every twitch and grunt.”</w:t>
      </w:r>
    </w:p>
    <w:p w:rsidR="00844F52" w:rsidRPr="008D2142" w:rsidRDefault="00844F52" w:rsidP="00844F52">
      <w:pPr>
        <w:pBdr>
          <w:top w:val="single" w:sz="4" w:space="1" w:color="auto"/>
          <w:left w:val="single" w:sz="4" w:space="4" w:color="auto"/>
          <w:bottom w:val="single" w:sz="4" w:space="1" w:color="auto"/>
          <w:right w:val="single" w:sz="4" w:space="4" w:color="auto"/>
        </w:pBdr>
        <w:spacing w:after="240"/>
        <w:jc w:val="right"/>
        <w:rPr>
          <w:color w:val="000000"/>
          <w:lang w:eastAsia="en-CA"/>
        </w:rPr>
      </w:pPr>
      <w:r>
        <w:rPr>
          <w:color w:val="000000"/>
          <w:lang w:eastAsia="en-CA"/>
        </w:rPr>
        <w:t xml:space="preserve">- </w:t>
      </w:r>
      <w:r w:rsidRPr="008D2142">
        <w:rPr>
          <w:color w:val="000000"/>
          <w:lang w:eastAsia="en-CA"/>
        </w:rPr>
        <w:t xml:space="preserve">Pierre Trudeau </w:t>
      </w:r>
    </w:p>
    <w:p w:rsidR="00844F52" w:rsidRDefault="00844F52" w:rsidP="00844F52"/>
    <w:p w:rsidR="00844F52" w:rsidRDefault="00844F52" w:rsidP="00844F52"/>
    <w:p w:rsidR="00844F52" w:rsidRDefault="00844F52" w:rsidP="00844F52">
      <w:pPr>
        <w:pBdr>
          <w:top w:val="single" w:sz="4" w:space="1" w:color="auto"/>
          <w:left w:val="single" w:sz="4" w:space="4" w:color="auto"/>
          <w:bottom w:val="single" w:sz="4" w:space="1" w:color="auto"/>
          <w:right w:val="single" w:sz="4" w:space="4" w:color="auto"/>
        </w:pBdr>
        <w:rPr>
          <w:rFonts w:ascii="Arial" w:hAnsi="Arial" w:cs="Arial"/>
          <w:color w:val="000000"/>
          <w:sz w:val="40"/>
          <w:szCs w:val="40"/>
          <w:shd w:val="clear" w:color="auto" w:fill="FFFFFF"/>
        </w:rPr>
      </w:pPr>
      <w:r>
        <w:rPr>
          <w:rFonts w:ascii="Arial" w:hAnsi="Arial" w:cs="Arial"/>
          <w:color w:val="000000"/>
          <w:sz w:val="32"/>
          <w:szCs w:val="32"/>
          <w:shd w:val="clear" w:color="auto" w:fill="FFFFFF"/>
        </w:rPr>
        <w:lastRenderedPageBreak/>
        <w:t>“</w:t>
      </w:r>
      <w:r w:rsidRPr="00FE7069">
        <w:rPr>
          <w:rFonts w:ascii="Arial" w:hAnsi="Arial" w:cs="Arial"/>
          <w:color w:val="000000"/>
          <w:sz w:val="40"/>
          <w:szCs w:val="40"/>
          <w:shd w:val="clear" w:color="auto" w:fill="FFFFFF"/>
        </w:rPr>
        <w:t>It is with regret that I say the fatal truth, Louis should perish rather than a hundred thousand virtuous citizens. Louis must die so that the country may live</w:t>
      </w:r>
      <w:r>
        <w:rPr>
          <w:rFonts w:ascii="Arial" w:hAnsi="Arial" w:cs="Arial"/>
          <w:color w:val="000000"/>
          <w:sz w:val="40"/>
          <w:szCs w:val="40"/>
          <w:shd w:val="clear" w:color="auto" w:fill="FFFFFF"/>
        </w:rPr>
        <w:t>.”</w:t>
      </w:r>
    </w:p>
    <w:p w:rsidR="00844F52" w:rsidRPr="00844F52" w:rsidRDefault="00844F52" w:rsidP="00844F52">
      <w:pPr>
        <w:pBdr>
          <w:top w:val="single" w:sz="4" w:space="1" w:color="auto"/>
          <w:left w:val="single" w:sz="4" w:space="4" w:color="auto"/>
          <w:bottom w:val="single" w:sz="4" w:space="1" w:color="auto"/>
          <w:right w:val="single" w:sz="4" w:space="4" w:color="auto"/>
        </w:pBdr>
        <w:rPr>
          <w:rFonts w:ascii="Arial" w:hAnsi="Arial" w:cs="Arial"/>
          <w:color w:val="000000"/>
          <w:sz w:val="23"/>
          <w:szCs w:val="23"/>
          <w:shd w:val="clear" w:color="auto" w:fill="FFFFFF"/>
        </w:rPr>
      </w:pPr>
      <w:r w:rsidRPr="00844F52">
        <w:rPr>
          <w:rFonts w:ascii="Arial" w:hAnsi="Arial" w:cs="Arial"/>
          <w:color w:val="000000"/>
          <w:sz w:val="40"/>
          <w:szCs w:val="40"/>
          <w:shd w:val="clear" w:color="auto" w:fill="FFFFFF"/>
        </w:rPr>
        <w:t>-</w:t>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Maximilien</w:t>
      </w:r>
      <w:proofErr w:type="spellEnd"/>
      <w:r>
        <w:rPr>
          <w:rFonts w:ascii="Arial" w:hAnsi="Arial" w:cs="Arial"/>
          <w:color w:val="000000"/>
          <w:sz w:val="23"/>
          <w:szCs w:val="23"/>
          <w:shd w:val="clear" w:color="auto" w:fill="FFFFFF"/>
        </w:rPr>
        <w:t xml:space="preserve"> Robespierre</w:t>
      </w:r>
      <w:r w:rsidRPr="00844F52">
        <w:rPr>
          <w:rFonts w:ascii="Arial" w:hAnsi="Arial" w:cs="Arial"/>
          <w:color w:val="000000"/>
          <w:sz w:val="23"/>
          <w:szCs w:val="23"/>
          <w:shd w:val="clear" w:color="auto" w:fill="FFFFFF"/>
        </w:rPr>
        <w:t xml:space="preserve"> </w:t>
      </w:r>
    </w:p>
    <w:p w:rsidR="00844F52" w:rsidRDefault="00844F52" w:rsidP="00844F52"/>
    <w:p w:rsidR="007D1A56" w:rsidRDefault="007D1A56" w:rsidP="007D1A56">
      <w:pPr>
        <w:ind w:left="567" w:right="855"/>
      </w:pPr>
    </w:p>
    <w:p w:rsidR="007D1A56" w:rsidRPr="007D1A56" w:rsidRDefault="007D1A56" w:rsidP="007D1A56">
      <w:pPr>
        <w:pBdr>
          <w:top w:val="single" w:sz="4" w:space="1" w:color="auto"/>
          <w:left w:val="single" w:sz="4" w:space="4" w:color="auto"/>
          <w:bottom w:val="single" w:sz="4" w:space="1" w:color="auto"/>
          <w:right w:val="single" w:sz="4" w:space="4" w:color="auto"/>
        </w:pBdr>
        <w:ind w:left="567" w:right="855"/>
        <w:rPr>
          <w:sz w:val="32"/>
          <w:szCs w:val="32"/>
        </w:rPr>
      </w:pPr>
      <w:r w:rsidRPr="007D1A56">
        <w:rPr>
          <w:sz w:val="32"/>
          <w:szCs w:val="32"/>
        </w:rPr>
        <w:t>“[In a crisis] people come to believe that they want security at any cost and that human rights, equality, social and economic rights are all luxuries that will come after security is ensured.”</w:t>
      </w:r>
    </w:p>
    <w:p w:rsidR="00844F52" w:rsidRDefault="00844F52" w:rsidP="00844F52"/>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9360"/>
      </w:tblGrid>
      <w:tr w:rsidR="007D1A56" w:rsidRPr="00B11F57" w:rsidTr="00D019ED">
        <w:trPr>
          <w:tblCellSpacing w:w="0" w:type="dxa"/>
        </w:trPr>
        <w:tc>
          <w:tcPr>
            <w:tcW w:w="0" w:type="auto"/>
            <w:shd w:val="clear" w:color="auto" w:fill="EDF1F7"/>
            <w:tcMar>
              <w:top w:w="75" w:type="dxa"/>
              <w:left w:w="75" w:type="dxa"/>
              <w:bottom w:w="75" w:type="dxa"/>
              <w:right w:w="75" w:type="dxa"/>
            </w:tcMar>
            <w:vAlign w:val="center"/>
          </w:tcPr>
          <w:p w:rsidR="007D1A56" w:rsidRPr="00AC2955" w:rsidRDefault="007D1A56" w:rsidP="00D019ED">
            <w:pPr>
              <w:spacing w:before="75"/>
              <w:rPr>
                <w:rFonts w:cs="Arial"/>
                <w:color w:val="000000"/>
                <w:sz w:val="28"/>
                <w:szCs w:val="28"/>
              </w:rPr>
            </w:pPr>
            <w:r>
              <w:rPr>
                <w:rFonts w:cs="Arial"/>
                <w:color w:val="003399"/>
                <w:sz w:val="28"/>
                <w:szCs w:val="28"/>
              </w:rPr>
              <w:t>The German people know that the Fuhrer (Hitler) has restored Germany to its rightful position in the world.  The Reich stands in the shadow of the German sword.  Germany’s economy, culture and popular life are blooming under a security guaranteed by the army.  The nation, once sunk into impotence, has risen to new greatness</w:t>
            </w:r>
          </w:p>
        </w:tc>
      </w:tr>
      <w:tr w:rsidR="007D1A56" w:rsidRPr="00B11F57" w:rsidTr="00D019ED">
        <w:trPr>
          <w:trHeight w:val="65"/>
          <w:tblCellSpacing w:w="0" w:type="dxa"/>
        </w:trPr>
        <w:tc>
          <w:tcPr>
            <w:tcW w:w="0" w:type="auto"/>
            <w:vAlign w:val="center"/>
          </w:tcPr>
          <w:p w:rsidR="007D1A56" w:rsidRPr="00AC2955" w:rsidRDefault="007D1A56" w:rsidP="00D019ED">
            <w:pPr>
              <w:pStyle w:val="NormalWeb"/>
              <w:rPr>
                <w:b/>
                <w:color w:val="000000"/>
                <w:sz w:val="28"/>
                <w:szCs w:val="28"/>
              </w:rPr>
            </w:pPr>
            <w:r>
              <w:rPr>
                <w:b/>
                <w:color w:val="000000"/>
                <w:sz w:val="28"/>
                <w:szCs w:val="28"/>
              </w:rPr>
              <w:t xml:space="preserve">                                                                 </w:t>
            </w:r>
            <w:r w:rsidRPr="00AC2955">
              <w:rPr>
                <w:b/>
                <w:noProof/>
                <w:color w:val="000000"/>
                <w:sz w:val="28"/>
                <w:szCs w:val="28"/>
                <w:lang w:val="en-CA" w:eastAsia="en-CA"/>
              </w:rPr>
              <w:drawing>
                <wp:inline distT="0" distB="0" distL="0" distR="0" wp14:anchorId="16280279" wp14:editId="17F39009">
                  <wp:extent cx="104775" cy="85725"/>
                  <wp:effectExtent l="19050" t="0" r="9525" b="0"/>
                  <wp:docPr id="4" name="Picture 4" descr="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4"/>
                          <pic:cNvPicPr>
                            <a:picLocks noChangeAspect="1" noChangeArrowheads="1"/>
                          </pic:cNvPicPr>
                        </pic:nvPicPr>
                        <pic:blipFill>
                          <a:blip r:embed="rId8"/>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AC2955">
              <w:rPr>
                <w:b/>
                <w:color w:val="000000"/>
                <w:sz w:val="28"/>
                <w:szCs w:val="28"/>
              </w:rPr>
              <w:t> </w:t>
            </w:r>
            <w:r>
              <w:rPr>
                <w:b/>
                <w:color w:val="000000"/>
                <w:sz w:val="28"/>
                <w:szCs w:val="28"/>
              </w:rPr>
              <w:t>Joseph Goebbels</w:t>
            </w:r>
            <w:r w:rsidRPr="00AC2955">
              <w:rPr>
                <w:b/>
                <w:color w:val="000000"/>
                <w:sz w:val="28"/>
                <w:szCs w:val="28"/>
              </w:rPr>
              <w:t xml:space="preserve"> </w:t>
            </w:r>
          </w:p>
        </w:tc>
      </w:tr>
    </w:tbl>
    <w:p w:rsidR="007D1A56" w:rsidRDefault="007D1A56" w:rsidP="00844F52"/>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9360"/>
      </w:tblGrid>
      <w:tr w:rsidR="004B10C0" w:rsidRPr="00B11F57" w:rsidTr="00D019ED">
        <w:trPr>
          <w:tblCellSpacing w:w="0" w:type="dxa"/>
        </w:trPr>
        <w:tc>
          <w:tcPr>
            <w:tcW w:w="0" w:type="auto"/>
            <w:shd w:val="clear" w:color="auto" w:fill="EDF1F7"/>
            <w:tcMar>
              <w:top w:w="75" w:type="dxa"/>
              <w:left w:w="75" w:type="dxa"/>
              <w:bottom w:w="75" w:type="dxa"/>
              <w:right w:w="75" w:type="dxa"/>
            </w:tcMar>
            <w:vAlign w:val="center"/>
          </w:tcPr>
          <w:p w:rsidR="004B10C0" w:rsidRPr="00AC2955" w:rsidRDefault="004B10C0" w:rsidP="00D019ED">
            <w:pPr>
              <w:spacing w:before="75"/>
              <w:rPr>
                <w:rFonts w:cs="Arial"/>
                <w:color w:val="000000"/>
                <w:sz w:val="28"/>
                <w:szCs w:val="28"/>
              </w:rPr>
            </w:pPr>
            <w:r w:rsidRPr="00AC2955">
              <w:rPr>
                <w:rFonts w:cs="Arial"/>
                <w:color w:val="003399"/>
                <w:sz w:val="28"/>
                <w:szCs w:val="28"/>
              </w:rPr>
              <w:t>“</w:t>
            </w:r>
            <w:r w:rsidRPr="00AC2955">
              <w:rPr>
                <w:b/>
                <w:bCs/>
                <w:color w:val="003399"/>
                <w:sz w:val="28"/>
                <w:szCs w:val="28"/>
              </w:rPr>
              <w:t>Nationalism</w:t>
            </w:r>
            <w:r w:rsidRPr="00AC2955">
              <w:rPr>
                <w:color w:val="003399"/>
                <w:sz w:val="28"/>
                <w:szCs w:val="28"/>
              </w:rPr>
              <w:t>…is our idolatry, is our insanity. ''Patriotism'' is its cult. By ''patriotism'' I mean that attitude which puts one’s own nation above humanity, above the principles of truth and justice.  Just as love for one individual which excludes the love for others is not love, love for one's country which is not part of one's love for humanity is not love, but idolatrous worship.</w:t>
            </w:r>
            <w:r w:rsidRPr="00AC2955">
              <w:rPr>
                <w:rFonts w:cs="Arial"/>
                <w:color w:val="003399"/>
                <w:sz w:val="28"/>
                <w:szCs w:val="28"/>
              </w:rPr>
              <w:t>”</w:t>
            </w:r>
          </w:p>
        </w:tc>
      </w:tr>
      <w:tr w:rsidR="004B10C0" w:rsidRPr="00B11F57" w:rsidTr="00D019ED">
        <w:trPr>
          <w:tblCellSpacing w:w="0" w:type="dxa"/>
        </w:trPr>
        <w:tc>
          <w:tcPr>
            <w:tcW w:w="0" w:type="auto"/>
            <w:vAlign w:val="center"/>
          </w:tcPr>
          <w:p w:rsidR="004B10C0" w:rsidRPr="00AC2955" w:rsidRDefault="004B10C0" w:rsidP="00D019ED">
            <w:pPr>
              <w:pStyle w:val="NormalWeb"/>
              <w:rPr>
                <w:b/>
                <w:color w:val="000000"/>
                <w:sz w:val="28"/>
                <w:szCs w:val="28"/>
              </w:rPr>
            </w:pPr>
            <w:r>
              <w:rPr>
                <w:b/>
                <w:color w:val="000000"/>
                <w:sz w:val="28"/>
                <w:szCs w:val="28"/>
              </w:rPr>
              <w:t xml:space="preserve">                                                                 </w:t>
            </w:r>
            <w:r w:rsidRPr="00AC2955">
              <w:rPr>
                <w:b/>
                <w:noProof/>
                <w:color w:val="000000"/>
                <w:sz w:val="28"/>
                <w:szCs w:val="28"/>
                <w:lang w:val="en-CA" w:eastAsia="en-CA"/>
              </w:rPr>
              <w:drawing>
                <wp:inline distT="0" distB="0" distL="0" distR="0" wp14:anchorId="43EFD103" wp14:editId="62322FD0">
                  <wp:extent cx="104775" cy="85725"/>
                  <wp:effectExtent l="19050" t="0" r="9525" b="0"/>
                  <wp:docPr id="2" name="Picture 2" descr="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4"/>
                          <pic:cNvPicPr>
                            <a:picLocks noChangeAspect="1" noChangeArrowheads="1"/>
                          </pic:cNvPicPr>
                        </pic:nvPicPr>
                        <pic:blipFill>
                          <a:blip r:embed="rId8"/>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AC2955">
              <w:rPr>
                <w:b/>
                <w:color w:val="000000"/>
                <w:sz w:val="28"/>
                <w:szCs w:val="28"/>
              </w:rPr>
              <w:t xml:space="preserve"> Erich Fromm </w:t>
            </w:r>
          </w:p>
        </w:tc>
      </w:tr>
    </w:tbl>
    <w:p w:rsidR="004B10C0" w:rsidRDefault="004B10C0" w:rsidP="004B10C0">
      <w:pPr>
        <w:tabs>
          <w:tab w:val="left" w:pos="264"/>
          <w:tab w:val="left" w:pos="619"/>
          <w:tab w:val="left" w:pos="1069"/>
        </w:tabs>
      </w:pPr>
    </w:p>
    <w:p w:rsidR="004B10C0" w:rsidRDefault="004B10C0" w:rsidP="004B10C0">
      <w:pPr>
        <w:tabs>
          <w:tab w:val="left" w:pos="264"/>
          <w:tab w:val="left" w:pos="619"/>
          <w:tab w:val="left" w:pos="1069"/>
        </w:tabs>
      </w:pPr>
    </w:p>
    <w:p w:rsidR="004B10C0" w:rsidRPr="004B10C0" w:rsidRDefault="004B10C0" w:rsidP="004B10C0">
      <w:pPr>
        <w:pBdr>
          <w:top w:val="single" w:sz="4" w:space="1" w:color="auto"/>
          <w:left w:val="single" w:sz="4" w:space="4" w:color="auto"/>
          <w:bottom w:val="single" w:sz="4" w:space="1" w:color="auto"/>
          <w:right w:val="single" w:sz="4" w:space="4" w:color="auto"/>
        </w:pBdr>
        <w:tabs>
          <w:tab w:val="left" w:pos="264"/>
          <w:tab w:val="left" w:pos="619"/>
          <w:tab w:val="left" w:pos="1069"/>
        </w:tabs>
      </w:pPr>
      <w:hyperlink r:id="rId9" w:history="1">
        <w:r w:rsidRPr="004B10C0">
          <w:rPr>
            <w:rStyle w:val="Hyperlink"/>
            <w:color w:val="auto"/>
            <w:u w:val="none"/>
          </w:rPr>
          <w:t xml:space="preserve">Perkins' book covers one angle that people don't think about. We have military weapons that we use around the world to force governments to go our way, but one thing they don't realize is that we use debt as a weapon as well. This book shows how, over the course of time, we've used </w:t>
        </w:r>
        <w:r w:rsidRPr="004B10C0">
          <w:rPr>
            <w:rStyle w:val="Hyperlink"/>
            <w:b/>
            <w:bCs/>
            <w:color w:val="auto"/>
            <w:u w:val="none"/>
          </w:rPr>
          <w:t>international aid</w:t>
        </w:r>
        <w:r w:rsidRPr="004B10C0">
          <w:rPr>
            <w:rStyle w:val="Hyperlink"/>
            <w:color w:val="auto"/>
            <w:u w:val="none"/>
          </w:rPr>
          <w:t xml:space="preserve"> as a way of indebting nations.</w:t>
        </w:r>
      </w:hyperlink>
      <w:r w:rsidRPr="004B10C0">
        <w:t>”</w:t>
      </w:r>
      <w:r>
        <w:t xml:space="preserve"> – William </w:t>
      </w:r>
      <w:proofErr w:type="spellStart"/>
      <w:r>
        <w:t>Toman</w:t>
      </w:r>
      <w:proofErr w:type="spellEnd"/>
    </w:p>
    <w:tbl>
      <w:tblPr>
        <w:tblpPr w:leftFromText="180" w:rightFromText="180" w:vertAnchor="text" w:horzAnchor="margin" w:tblpY="315"/>
        <w:tblW w:w="5064" w:type="pct"/>
        <w:tblCellSpacing w:w="0" w:type="dxa"/>
        <w:tblCellMar>
          <w:top w:w="15" w:type="dxa"/>
          <w:left w:w="15" w:type="dxa"/>
          <w:bottom w:w="15" w:type="dxa"/>
          <w:right w:w="15" w:type="dxa"/>
        </w:tblCellMar>
        <w:tblLook w:val="04A0" w:firstRow="1" w:lastRow="0" w:firstColumn="1" w:lastColumn="0" w:noHBand="0" w:noVBand="1"/>
      </w:tblPr>
      <w:tblGrid>
        <w:gridCol w:w="9480"/>
      </w:tblGrid>
      <w:tr w:rsidR="004B10C0" w:rsidRPr="004B10C0" w:rsidTr="004B10C0">
        <w:trPr>
          <w:trHeight w:val="411"/>
          <w:tblCellSpacing w:w="0" w:type="dxa"/>
        </w:trPr>
        <w:tc>
          <w:tcPr>
            <w:tcW w:w="0" w:type="auto"/>
            <w:vAlign w:val="center"/>
            <w:hideMark/>
          </w:tcPr>
          <w:p w:rsidR="004B10C0" w:rsidRPr="004B10C0" w:rsidRDefault="004B10C0" w:rsidP="00D019ED">
            <w:pPr>
              <w:pStyle w:val="NormalWeb"/>
            </w:pPr>
          </w:p>
        </w:tc>
      </w:tr>
    </w:tbl>
    <w:p w:rsidR="00B8114C" w:rsidRDefault="00B8114C" w:rsidP="00B8114C"/>
    <w:p w:rsidR="00B8114C" w:rsidRDefault="00B8114C" w:rsidP="00B8114C"/>
    <w:p w:rsidR="00B8114C" w:rsidRDefault="00B8114C" w:rsidP="00B8114C"/>
    <w:p w:rsidR="00B8114C" w:rsidRDefault="00B8114C" w:rsidP="00B8114C"/>
    <w:p w:rsidR="00B8114C" w:rsidRDefault="00B8114C" w:rsidP="00B8114C"/>
    <w:p w:rsidR="00B8114C" w:rsidRDefault="00B8114C" w:rsidP="00B8114C"/>
    <w:p w:rsidR="00B8114C" w:rsidRDefault="00B8114C" w:rsidP="00B8114C">
      <w:pPr>
        <w:pBdr>
          <w:top w:val="single" w:sz="4" w:space="1" w:color="auto"/>
          <w:left w:val="single" w:sz="4" w:space="4" w:color="auto"/>
          <w:bottom w:val="single" w:sz="4" w:space="1" w:color="auto"/>
          <w:right w:val="single" w:sz="4" w:space="4" w:color="auto"/>
        </w:pBdr>
      </w:pPr>
      <w:r>
        <w:lastRenderedPageBreak/>
        <w:t xml:space="preserve">The EU’s development assistance program is the third largest in </w:t>
      </w:r>
      <w:r>
        <w:t>the world.  Taking into account</w:t>
      </w:r>
    </w:p>
    <w:p w:rsidR="00B8114C" w:rsidRDefault="00B8114C" w:rsidP="00B8114C">
      <w:pPr>
        <w:pBdr>
          <w:top w:val="single" w:sz="4" w:space="1" w:color="auto"/>
          <w:left w:val="single" w:sz="4" w:space="4" w:color="auto"/>
          <w:bottom w:val="single" w:sz="4" w:space="1" w:color="auto"/>
          <w:right w:val="single" w:sz="4" w:space="4" w:color="auto"/>
        </w:pBdr>
      </w:pPr>
      <w:proofErr w:type="gramStart"/>
      <w:r>
        <w:t>i</w:t>
      </w:r>
      <w:r>
        <w:t>ts</w:t>
      </w:r>
      <w:proofErr w:type="gramEnd"/>
      <w:r>
        <w:t xml:space="preserve"> member states’ bilateral aid programs, Europe is by far the world’s largest aid provider.  Moreover, the EU is a key trading partner to the developing world, and has deep historical, political, and economic ties with many developing countries, especially its immediate neighbors to the south and east.</w:t>
      </w:r>
    </w:p>
    <w:p w:rsidR="00B8114C" w:rsidRDefault="00B8114C" w:rsidP="00844F52"/>
    <w:p w:rsidR="00B8114C" w:rsidRDefault="00B8114C" w:rsidP="00B8114C"/>
    <w:p w:rsidR="00B8114C" w:rsidRDefault="00B8114C" w:rsidP="00B8114C">
      <w:pPr>
        <w:pBdr>
          <w:top w:val="single" w:sz="4" w:space="1" w:color="auto"/>
          <w:left w:val="single" w:sz="4" w:space="4" w:color="auto"/>
          <w:bottom w:val="single" w:sz="4" w:space="1" w:color="auto"/>
          <w:right w:val="single" w:sz="4" w:space="4" w:color="auto"/>
        </w:pBdr>
      </w:pPr>
      <w:r>
        <w:t>“The significance of the Arctic is on the rise—from so many perspectives—regionally and globally.  For the last ten years we have made the Arctic Council a setting for managing important parts of our cooperation.  The Council is today the key institution for dealing with Arctic issues.”</w:t>
      </w:r>
    </w:p>
    <w:p w:rsidR="007D1A56" w:rsidRPr="00B8114C" w:rsidRDefault="007D1A56" w:rsidP="00B8114C">
      <w:bookmarkStart w:id="0" w:name="_GoBack"/>
      <w:bookmarkEnd w:id="0"/>
    </w:p>
    <w:sectPr w:rsidR="007D1A56" w:rsidRPr="00B811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52" w:rsidRDefault="00844F52" w:rsidP="00844F52">
      <w:r>
        <w:separator/>
      </w:r>
    </w:p>
  </w:endnote>
  <w:endnote w:type="continuationSeparator" w:id="0">
    <w:p w:rsidR="00844F52" w:rsidRDefault="00844F52" w:rsidP="0084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52" w:rsidRDefault="00844F52" w:rsidP="00844F52">
      <w:r>
        <w:separator/>
      </w:r>
    </w:p>
  </w:footnote>
  <w:footnote w:type="continuationSeparator" w:id="0">
    <w:p w:rsidR="00844F52" w:rsidRDefault="00844F52" w:rsidP="00844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5B0"/>
    <w:multiLevelType w:val="hybridMultilevel"/>
    <w:tmpl w:val="1400B08C"/>
    <w:lvl w:ilvl="0" w:tplc="CB10D078">
      <w:numFmt w:val="bullet"/>
      <w:lvlText w:val="-"/>
      <w:lvlJc w:val="left"/>
      <w:pPr>
        <w:ind w:left="720" w:hanging="360"/>
      </w:pPr>
      <w:rPr>
        <w:rFonts w:ascii="Arial" w:eastAsia="Times New Roman" w:hAnsi="Arial" w:cs="Aria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2600E19"/>
    <w:multiLevelType w:val="hybridMultilevel"/>
    <w:tmpl w:val="88C8078E"/>
    <w:lvl w:ilvl="0" w:tplc="BE8EF196">
      <w:numFmt w:val="bullet"/>
      <w:lvlText w:val="-"/>
      <w:lvlJc w:val="left"/>
      <w:pPr>
        <w:ind w:left="720" w:hanging="360"/>
      </w:pPr>
      <w:rPr>
        <w:rFonts w:ascii="Arial" w:eastAsia="Times New Roman" w:hAnsi="Arial" w:cs="Arial" w:hint="default"/>
        <w:color w:val="000000"/>
        <w:sz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52"/>
    <w:rsid w:val="003133D3"/>
    <w:rsid w:val="004B10C0"/>
    <w:rsid w:val="007D1A56"/>
    <w:rsid w:val="00844F52"/>
    <w:rsid w:val="00932004"/>
    <w:rsid w:val="00B8114C"/>
    <w:rsid w:val="00BA6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2F22FBA-0F4E-4C34-8E1C-C3A3E060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52"/>
    <w:pPr>
      <w:tabs>
        <w:tab w:val="center" w:pos="4680"/>
        <w:tab w:val="right" w:pos="9360"/>
      </w:tabs>
    </w:pPr>
  </w:style>
  <w:style w:type="character" w:customStyle="1" w:styleId="HeaderChar">
    <w:name w:val="Header Char"/>
    <w:basedOn w:val="DefaultParagraphFont"/>
    <w:link w:val="Header"/>
    <w:uiPriority w:val="99"/>
    <w:rsid w:val="00844F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F52"/>
    <w:pPr>
      <w:tabs>
        <w:tab w:val="center" w:pos="4680"/>
        <w:tab w:val="right" w:pos="9360"/>
      </w:tabs>
    </w:pPr>
  </w:style>
  <w:style w:type="character" w:customStyle="1" w:styleId="FooterChar">
    <w:name w:val="Footer Char"/>
    <w:basedOn w:val="DefaultParagraphFont"/>
    <w:link w:val="Footer"/>
    <w:uiPriority w:val="99"/>
    <w:rsid w:val="00844F52"/>
    <w:rPr>
      <w:rFonts w:ascii="Times New Roman" w:eastAsia="Times New Roman" w:hAnsi="Times New Roman" w:cs="Times New Roman"/>
      <w:sz w:val="24"/>
      <w:szCs w:val="24"/>
    </w:rPr>
  </w:style>
  <w:style w:type="paragraph" w:styleId="ListParagraph">
    <w:name w:val="List Paragraph"/>
    <w:basedOn w:val="Normal"/>
    <w:uiPriority w:val="34"/>
    <w:qFormat/>
    <w:rsid w:val="00844F52"/>
    <w:pPr>
      <w:ind w:left="720"/>
      <w:contextualSpacing/>
    </w:pPr>
    <w:rPr>
      <w:lang w:val="en-US"/>
    </w:rPr>
  </w:style>
  <w:style w:type="paragraph" w:styleId="NormalWeb">
    <w:name w:val="Normal (Web)"/>
    <w:basedOn w:val="Normal"/>
    <w:uiPriority w:val="99"/>
    <w:rsid w:val="007D1A56"/>
    <w:pPr>
      <w:spacing w:before="100" w:beforeAutospacing="1" w:after="100" w:afterAutospacing="1"/>
    </w:pPr>
    <w:rPr>
      <w:lang w:val="en-US"/>
    </w:rPr>
  </w:style>
  <w:style w:type="character" w:styleId="Hyperlink">
    <w:name w:val="Hyperlink"/>
    <w:basedOn w:val="DefaultParagraphFont"/>
    <w:uiPriority w:val="99"/>
    <w:rsid w:val="004B1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inkexist.com/quotation/perkins-book-covers-one-angle-that-people-don-t/11280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14B6-C16C-40CF-8B58-CCD566F7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Lowe</dc:creator>
  <cp:keywords/>
  <dc:description/>
  <cp:lastModifiedBy>Justin Lowe</cp:lastModifiedBy>
  <cp:revision>1</cp:revision>
  <dcterms:created xsi:type="dcterms:W3CDTF">2014-06-07T17:05:00Z</dcterms:created>
  <dcterms:modified xsi:type="dcterms:W3CDTF">2014-06-07T18:01:00Z</dcterms:modified>
</cp:coreProperties>
</file>