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61" w:rsidRDefault="00A13761" w:rsidP="00A13761">
      <w:pPr>
        <w:jc w:val="center"/>
        <w:rPr>
          <w:b/>
        </w:rPr>
      </w:pPr>
      <w:bookmarkStart w:id="0" w:name="_GoBack"/>
      <w:bookmarkEnd w:id="0"/>
      <w:r w:rsidRPr="00A13761">
        <w:rPr>
          <w:b/>
        </w:rPr>
        <w:t>RESPONDING TO ULTRANATIONALISM</w:t>
      </w:r>
    </w:p>
    <w:p w:rsidR="00D04849" w:rsidRPr="00A13761" w:rsidRDefault="00D04849" w:rsidP="00D04849">
      <w:pPr>
        <w:rPr>
          <w:b/>
        </w:rPr>
      </w:pPr>
      <w:r>
        <w:rPr>
          <w:b/>
        </w:rPr>
        <w:t>Student Name:</w:t>
      </w:r>
    </w:p>
    <w:p w:rsidR="00A13761" w:rsidRDefault="00A13761" w:rsidP="00A13761">
      <w:r w:rsidRPr="00A13761">
        <w:rPr>
          <w:b/>
        </w:rPr>
        <w:t>Background:</w:t>
      </w:r>
      <w:r>
        <w:t xml:space="preserve"> </w:t>
      </w:r>
      <w:r>
        <w:tab/>
      </w:r>
      <w:r>
        <w:tab/>
        <w:t>Read pages 149-154</w:t>
      </w:r>
    </w:p>
    <w:p w:rsidR="00A13761" w:rsidRDefault="00A13761" w:rsidP="00A13761">
      <w:pPr>
        <w:ind w:left="2160" w:hanging="2160"/>
      </w:pPr>
      <w:r w:rsidRPr="00A13761">
        <w:rPr>
          <w:b/>
        </w:rPr>
        <w:t>Explore:</w:t>
      </w:r>
      <w:r>
        <w:t xml:space="preserve"> </w:t>
      </w:r>
      <w:r>
        <w:tab/>
        <w:t xml:space="preserve">Individual countries and the international community as a whole react to </w:t>
      </w:r>
      <w:proofErr w:type="spellStart"/>
      <w:r>
        <w:t>ultranationalism</w:t>
      </w:r>
      <w:proofErr w:type="spellEnd"/>
      <w:r>
        <w:t xml:space="preserve"> in varied ways. Both in the past and present, no foolproof way has been found for dealing with the negative elements of the rise of </w:t>
      </w:r>
      <w:proofErr w:type="spellStart"/>
      <w:r>
        <w:t>ultranationalism</w:t>
      </w:r>
      <w:proofErr w:type="spellEnd"/>
      <w:r>
        <w:t xml:space="preserve">—yet each method has yielded varying results. Explore each method, using the sources provided, to better understand the responses to </w:t>
      </w:r>
      <w:proofErr w:type="spellStart"/>
      <w:r>
        <w:t>ultranationalism</w:t>
      </w:r>
      <w:proofErr w:type="spellEnd"/>
      <w:r>
        <w:t>, especially their advantages and disadvantages. As you learn about each response, complete the chart below.</w:t>
      </w:r>
    </w:p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3761" w:rsidTr="00A13761">
        <w:tc>
          <w:tcPr>
            <w:tcW w:w="4675" w:type="dxa"/>
            <w:shd w:val="clear" w:color="auto" w:fill="000000" w:themeFill="text1"/>
          </w:tcPr>
          <w:p w:rsidR="00A13761" w:rsidRPr="00A13761" w:rsidRDefault="00A13761" w:rsidP="00A13761">
            <w:pPr>
              <w:rPr>
                <w:b/>
                <w:sz w:val="28"/>
                <w:szCs w:val="28"/>
              </w:rPr>
            </w:pPr>
            <w:r w:rsidRPr="00A13761">
              <w:rPr>
                <w:b/>
                <w:sz w:val="28"/>
                <w:szCs w:val="28"/>
              </w:rPr>
              <w:t>Attempt Appeasement</w:t>
            </w:r>
          </w:p>
        </w:tc>
        <w:tc>
          <w:tcPr>
            <w:tcW w:w="4675" w:type="dxa"/>
            <w:shd w:val="clear" w:color="auto" w:fill="000000" w:themeFill="text1"/>
          </w:tcPr>
          <w:p w:rsidR="00A13761" w:rsidRPr="00A13761" w:rsidRDefault="00A13761" w:rsidP="00A13761"/>
        </w:tc>
      </w:tr>
      <w:tr w:rsidR="00A13761" w:rsidTr="00A13761">
        <w:tc>
          <w:tcPr>
            <w:tcW w:w="4675" w:type="dxa"/>
          </w:tcPr>
          <w:p w:rsidR="00A13761" w:rsidRDefault="00A13761" w:rsidP="00A13761">
            <w:r>
              <w:t>Advantages:</w:t>
            </w:r>
          </w:p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</w:tc>
        <w:tc>
          <w:tcPr>
            <w:tcW w:w="4675" w:type="dxa"/>
          </w:tcPr>
          <w:p w:rsidR="00A13761" w:rsidRDefault="00A13761" w:rsidP="00A13761">
            <w:r>
              <w:t>Disadvantages:</w:t>
            </w:r>
          </w:p>
        </w:tc>
      </w:tr>
      <w:tr w:rsidR="00A13761" w:rsidTr="00A13761">
        <w:tc>
          <w:tcPr>
            <w:tcW w:w="4675" w:type="dxa"/>
          </w:tcPr>
          <w:p w:rsidR="00A13761" w:rsidRDefault="00A13761" w:rsidP="00A13761">
            <w:r>
              <w:t>Historical Example</w:t>
            </w:r>
          </w:p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  <w:p w:rsidR="00A13761" w:rsidRDefault="00A13761" w:rsidP="00A13761"/>
        </w:tc>
        <w:tc>
          <w:tcPr>
            <w:tcW w:w="4675" w:type="dxa"/>
          </w:tcPr>
          <w:p w:rsidR="00A13761" w:rsidRDefault="00A13761" w:rsidP="00A13761">
            <w:r>
              <w:t>Contemporary Example</w:t>
            </w:r>
          </w:p>
          <w:p w:rsidR="00A13761" w:rsidRDefault="00A13761" w:rsidP="00A13761"/>
        </w:tc>
      </w:tr>
    </w:tbl>
    <w:p w:rsidR="00A13761" w:rsidRDefault="00A13761" w:rsidP="00A13761"/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  <w: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3761" w:rsidTr="0024425D">
        <w:tc>
          <w:tcPr>
            <w:tcW w:w="4675" w:type="dxa"/>
            <w:shd w:val="clear" w:color="auto" w:fill="000000" w:themeFill="text1"/>
          </w:tcPr>
          <w:p w:rsidR="00A13761" w:rsidRPr="00A13761" w:rsidRDefault="00A13761" w:rsidP="0024425D">
            <w:pPr>
              <w:rPr>
                <w:b/>
                <w:sz w:val="28"/>
                <w:szCs w:val="28"/>
              </w:rPr>
            </w:pPr>
            <w:r w:rsidRPr="00A13761">
              <w:rPr>
                <w:b/>
                <w:sz w:val="28"/>
                <w:szCs w:val="28"/>
              </w:rPr>
              <w:t>Appeal to International Organization</w:t>
            </w:r>
          </w:p>
        </w:tc>
        <w:tc>
          <w:tcPr>
            <w:tcW w:w="4675" w:type="dxa"/>
            <w:shd w:val="clear" w:color="auto" w:fill="000000" w:themeFill="text1"/>
          </w:tcPr>
          <w:p w:rsidR="00A13761" w:rsidRPr="00A13761" w:rsidRDefault="00A13761" w:rsidP="0024425D"/>
        </w:tc>
      </w:tr>
      <w:tr w:rsidR="00A13761" w:rsidTr="0024425D">
        <w:tc>
          <w:tcPr>
            <w:tcW w:w="4675" w:type="dxa"/>
          </w:tcPr>
          <w:p w:rsidR="00A13761" w:rsidRDefault="00A13761" w:rsidP="0024425D">
            <w:r>
              <w:t>Advantages:</w:t>
            </w:r>
          </w:p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</w:tc>
        <w:tc>
          <w:tcPr>
            <w:tcW w:w="4675" w:type="dxa"/>
          </w:tcPr>
          <w:p w:rsidR="00A13761" w:rsidRDefault="00A13761" w:rsidP="0024425D">
            <w:r>
              <w:t>Disadvantages:</w:t>
            </w:r>
          </w:p>
        </w:tc>
      </w:tr>
      <w:tr w:rsidR="00A13761" w:rsidTr="0024425D">
        <w:tc>
          <w:tcPr>
            <w:tcW w:w="4675" w:type="dxa"/>
          </w:tcPr>
          <w:p w:rsidR="00A13761" w:rsidRDefault="00A13761" w:rsidP="0024425D">
            <w:r>
              <w:t>Historical Example</w:t>
            </w:r>
          </w:p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</w:tc>
        <w:tc>
          <w:tcPr>
            <w:tcW w:w="4675" w:type="dxa"/>
          </w:tcPr>
          <w:p w:rsidR="00A13761" w:rsidRDefault="00A13761" w:rsidP="0024425D">
            <w:r>
              <w:t>Contemporary Example</w:t>
            </w:r>
          </w:p>
          <w:p w:rsidR="00A13761" w:rsidRDefault="00A13761" w:rsidP="0024425D"/>
        </w:tc>
      </w:tr>
    </w:tbl>
    <w:p w:rsidR="00A13761" w:rsidRDefault="00A13761" w:rsidP="00A13761">
      <w:pPr>
        <w:ind w:left="2160" w:hanging="2160"/>
      </w:pP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3761" w:rsidTr="0024425D">
        <w:tc>
          <w:tcPr>
            <w:tcW w:w="4675" w:type="dxa"/>
            <w:shd w:val="clear" w:color="auto" w:fill="000000" w:themeFill="text1"/>
          </w:tcPr>
          <w:p w:rsidR="00A13761" w:rsidRPr="00A13761" w:rsidRDefault="00A13761" w:rsidP="00244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Engage in a War</w:t>
            </w:r>
          </w:p>
        </w:tc>
        <w:tc>
          <w:tcPr>
            <w:tcW w:w="4675" w:type="dxa"/>
            <w:shd w:val="clear" w:color="auto" w:fill="000000" w:themeFill="text1"/>
          </w:tcPr>
          <w:p w:rsidR="00A13761" w:rsidRPr="00A13761" w:rsidRDefault="00A13761" w:rsidP="0024425D"/>
        </w:tc>
      </w:tr>
      <w:tr w:rsidR="00A13761" w:rsidTr="0024425D">
        <w:tc>
          <w:tcPr>
            <w:tcW w:w="4675" w:type="dxa"/>
          </w:tcPr>
          <w:p w:rsidR="00A13761" w:rsidRDefault="00A13761" w:rsidP="0024425D">
            <w:r>
              <w:t>Advantages:</w:t>
            </w:r>
          </w:p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</w:tc>
        <w:tc>
          <w:tcPr>
            <w:tcW w:w="4675" w:type="dxa"/>
          </w:tcPr>
          <w:p w:rsidR="00A13761" w:rsidRDefault="00A13761" w:rsidP="0024425D">
            <w:r>
              <w:t>Disadvantages:</w:t>
            </w:r>
          </w:p>
        </w:tc>
      </w:tr>
      <w:tr w:rsidR="00A13761" w:rsidTr="0024425D">
        <w:tc>
          <w:tcPr>
            <w:tcW w:w="4675" w:type="dxa"/>
          </w:tcPr>
          <w:p w:rsidR="00A13761" w:rsidRDefault="00A13761" w:rsidP="0024425D">
            <w:r>
              <w:t>Historical Example</w:t>
            </w:r>
          </w:p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</w:tc>
        <w:tc>
          <w:tcPr>
            <w:tcW w:w="4675" w:type="dxa"/>
          </w:tcPr>
          <w:p w:rsidR="00A13761" w:rsidRDefault="00A13761" w:rsidP="0024425D">
            <w:r>
              <w:t>Contemporary Example</w:t>
            </w:r>
          </w:p>
          <w:p w:rsidR="00A13761" w:rsidRDefault="00A13761" w:rsidP="0024425D"/>
        </w:tc>
      </w:tr>
    </w:tbl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  <w:r>
        <w:lastRenderedPageBreak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3761" w:rsidTr="0024425D">
        <w:tc>
          <w:tcPr>
            <w:tcW w:w="4675" w:type="dxa"/>
            <w:shd w:val="clear" w:color="auto" w:fill="000000" w:themeFill="text1"/>
          </w:tcPr>
          <w:p w:rsidR="00A13761" w:rsidRPr="00A13761" w:rsidRDefault="00A13761" w:rsidP="002442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Peacekeeping</w:t>
            </w:r>
          </w:p>
        </w:tc>
        <w:tc>
          <w:tcPr>
            <w:tcW w:w="4675" w:type="dxa"/>
            <w:shd w:val="clear" w:color="auto" w:fill="000000" w:themeFill="text1"/>
          </w:tcPr>
          <w:p w:rsidR="00A13761" w:rsidRPr="00A13761" w:rsidRDefault="00A13761" w:rsidP="0024425D"/>
        </w:tc>
      </w:tr>
      <w:tr w:rsidR="00A13761" w:rsidTr="0024425D">
        <w:tc>
          <w:tcPr>
            <w:tcW w:w="4675" w:type="dxa"/>
          </w:tcPr>
          <w:p w:rsidR="00A13761" w:rsidRDefault="00A13761" w:rsidP="0024425D">
            <w:r>
              <w:t>Advantages:</w:t>
            </w:r>
          </w:p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</w:tc>
        <w:tc>
          <w:tcPr>
            <w:tcW w:w="4675" w:type="dxa"/>
          </w:tcPr>
          <w:p w:rsidR="00A13761" w:rsidRDefault="00A13761" w:rsidP="0024425D">
            <w:r>
              <w:t>Disadvantages:</w:t>
            </w:r>
          </w:p>
        </w:tc>
      </w:tr>
      <w:tr w:rsidR="00A13761" w:rsidTr="0024425D">
        <w:tc>
          <w:tcPr>
            <w:tcW w:w="4675" w:type="dxa"/>
          </w:tcPr>
          <w:p w:rsidR="00A13761" w:rsidRDefault="00A13761" w:rsidP="0024425D">
            <w:r>
              <w:t>Historical Example</w:t>
            </w:r>
          </w:p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  <w:p w:rsidR="00A13761" w:rsidRDefault="00A13761" w:rsidP="0024425D"/>
        </w:tc>
        <w:tc>
          <w:tcPr>
            <w:tcW w:w="4675" w:type="dxa"/>
          </w:tcPr>
          <w:p w:rsidR="00A13761" w:rsidRDefault="00A13761" w:rsidP="0024425D">
            <w:r>
              <w:t>Contemporary Example</w:t>
            </w:r>
          </w:p>
          <w:p w:rsidR="00A13761" w:rsidRDefault="00A13761" w:rsidP="0024425D"/>
        </w:tc>
      </w:tr>
    </w:tbl>
    <w:p w:rsidR="00A13761" w:rsidRDefault="00A13761" w:rsidP="00A13761"/>
    <w:p w:rsidR="00A13761" w:rsidRDefault="00A13761" w:rsidP="00A13761">
      <w:pPr>
        <w:ind w:left="2160" w:hanging="2160"/>
      </w:pPr>
    </w:p>
    <w:p w:rsidR="00A13761" w:rsidRDefault="00A13761" w:rsidP="00A13761">
      <w:pPr>
        <w:ind w:left="2160" w:hanging="2160"/>
      </w:pPr>
    </w:p>
    <w:sectPr w:rsidR="00A13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61"/>
    <w:rsid w:val="00063CE8"/>
    <w:rsid w:val="00077634"/>
    <w:rsid w:val="003A3BF2"/>
    <w:rsid w:val="005F1843"/>
    <w:rsid w:val="006679D5"/>
    <w:rsid w:val="006B39F7"/>
    <w:rsid w:val="006C0D8B"/>
    <w:rsid w:val="007476D1"/>
    <w:rsid w:val="00757B5D"/>
    <w:rsid w:val="007B337F"/>
    <w:rsid w:val="008E6972"/>
    <w:rsid w:val="009336E8"/>
    <w:rsid w:val="00A13761"/>
    <w:rsid w:val="00A26089"/>
    <w:rsid w:val="00B85A57"/>
    <w:rsid w:val="00C37370"/>
    <w:rsid w:val="00D04849"/>
    <w:rsid w:val="00D075CA"/>
    <w:rsid w:val="00D66894"/>
    <w:rsid w:val="00EF44C2"/>
    <w:rsid w:val="00F0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DF00E804</Template>
  <TotalTime>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Windows User</cp:lastModifiedBy>
  <cp:revision>2</cp:revision>
  <cp:lastPrinted>2014-04-14T22:40:00Z</cp:lastPrinted>
  <dcterms:created xsi:type="dcterms:W3CDTF">2014-04-14T23:25:00Z</dcterms:created>
  <dcterms:modified xsi:type="dcterms:W3CDTF">2014-04-14T23:25:00Z</dcterms:modified>
</cp:coreProperties>
</file>